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BC" w:rsidRPr="00443971" w:rsidRDefault="008A1E17" w:rsidP="009B6815">
      <w:pPr>
        <w:widowControl w:val="0"/>
        <w:tabs>
          <w:tab w:val="left" w:pos="208"/>
          <w:tab w:val="right" w:pos="9356"/>
          <w:tab w:val="right" w:pos="9386"/>
        </w:tabs>
        <w:outlineLvl w:val="0"/>
        <w:rPr>
          <w:rFonts w:ascii="Arial" w:eastAsia="Arial Unicode MS" w:hAnsi="Arial" w:cs="Arial"/>
          <w:b/>
          <w:i/>
          <w:color w:val="5F1347"/>
          <w:sz w:val="22"/>
          <w:szCs w:val="22"/>
          <w:u w:color="5F1347"/>
          <w:lang w:val="fr-FR"/>
        </w:rPr>
      </w:pPr>
      <w:r w:rsidRPr="008A1E17">
        <w:rPr>
          <w:rFonts w:ascii="Arial" w:eastAsia="Arial Unicode MS" w:hAnsi="Arial" w:cs="Arial"/>
          <w:b/>
          <w:noProof/>
          <w:color w:val="5F1347"/>
          <w:sz w:val="22"/>
          <w:szCs w:val="22"/>
          <w:u w:color="5F1347"/>
          <w:lang w:val="fr-CA" w:eastAsia="fr-CA"/>
        </w:rPr>
        <w:drawing>
          <wp:anchor distT="0" distB="0" distL="114300" distR="114300" simplePos="0" relativeHeight="251659264" behindDoc="1" locked="0" layoutInCell="1" allowOverlap="1">
            <wp:simplePos x="0" y="0"/>
            <wp:positionH relativeFrom="column">
              <wp:posOffset>-12065</wp:posOffset>
            </wp:positionH>
            <wp:positionV relativeFrom="paragraph">
              <wp:posOffset>-429260</wp:posOffset>
            </wp:positionV>
            <wp:extent cx="2895600" cy="1085850"/>
            <wp:effectExtent l="19050" t="0" r="0" b="0"/>
            <wp:wrapTight wrapText="bothSides">
              <wp:wrapPolygon edited="0">
                <wp:start x="-142" y="0"/>
                <wp:lineTo x="-142" y="20463"/>
                <wp:lineTo x="1137" y="21221"/>
                <wp:lineTo x="4405" y="21221"/>
                <wp:lineTo x="21600" y="21221"/>
                <wp:lineTo x="21600" y="16674"/>
                <wp:lineTo x="5400" y="12126"/>
                <wp:lineTo x="5400" y="0"/>
                <wp:lineTo x="-142" y="0"/>
              </wp:wrapPolygon>
            </wp:wrapTight>
            <wp:docPr id="1" name="Image 1" descr="\\Datafccq\fccq\~LOGOS\Logos FCCQ\Logos-famille-FCCQ\Logos-famille-fccq-SUITE OFFICE\FCCQ\logo-FCCQ-signature-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fccq\fccq\~LOGOS\Logos FCCQ\Logos-famille-FCCQ\Logos-famille-fccq-SUITE OFFICE\FCCQ\logo-FCCQ-signature-COULEUR.png"/>
                    <pic:cNvPicPr>
                      <a:picLocks noChangeAspect="1" noChangeArrowheads="1"/>
                    </pic:cNvPicPr>
                  </pic:nvPicPr>
                  <pic:blipFill>
                    <a:blip r:embed="rId7" cstate="print"/>
                    <a:srcRect/>
                    <a:stretch>
                      <a:fillRect/>
                    </a:stretch>
                  </pic:blipFill>
                  <pic:spPr bwMode="auto">
                    <a:xfrm>
                      <a:off x="0" y="0"/>
                      <a:ext cx="2895600" cy="1085850"/>
                    </a:xfrm>
                    <a:prstGeom prst="rect">
                      <a:avLst/>
                    </a:prstGeom>
                    <a:noFill/>
                    <a:ln w="9525">
                      <a:noFill/>
                      <a:miter lim="800000"/>
                      <a:headEnd/>
                      <a:tailEnd/>
                    </a:ln>
                  </pic:spPr>
                </pic:pic>
              </a:graphicData>
            </a:graphic>
          </wp:anchor>
        </w:drawing>
      </w:r>
      <w:r w:rsidR="002D51BC" w:rsidRPr="00443971">
        <w:rPr>
          <w:rFonts w:ascii="Arial" w:eastAsia="Arial Unicode MS" w:hAnsi="Arial" w:cs="Arial"/>
          <w:b/>
          <w:color w:val="5F1347"/>
          <w:sz w:val="22"/>
          <w:szCs w:val="22"/>
          <w:u w:color="5F1347"/>
          <w:lang w:val="fr-FR"/>
        </w:rPr>
        <w:tab/>
      </w:r>
    </w:p>
    <w:p w:rsidR="00443971" w:rsidRPr="00443971" w:rsidRDefault="00443971" w:rsidP="00443971">
      <w:pPr>
        <w:jc w:val="right"/>
        <w:rPr>
          <w:rFonts w:ascii="Arial" w:hAnsi="Arial" w:cs="Arial"/>
          <w:sz w:val="22"/>
          <w:szCs w:val="22"/>
        </w:rPr>
      </w:pPr>
    </w:p>
    <w:p w:rsidR="00443971" w:rsidRPr="00443971" w:rsidRDefault="00443971" w:rsidP="00443971">
      <w:pPr>
        <w:jc w:val="right"/>
        <w:rPr>
          <w:rFonts w:ascii="Arial" w:hAnsi="Arial" w:cs="Arial"/>
          <w:sz w:val="22"/>
          <w:szCs w:val="22"/>
          <w:lang w:val="fr-CA"/>
        </w:rPr>
      </w:pPr>
      <w:r w:rsidRPr="00443971">
        <w:rPr>
          <w:rFonts w:ascii="Arial" w:hAnsi="Arial" w:cs="Arial"/>
          <w:sz w:val="22"/>
          <w:szCs w:val="22"/>
          <w:lang w:val="fr-CA"/>
        </w:rPr>
        <w:t>COMMUNIQUÉ</w:t>
      </w:r>
    </w:p>
    <w:p w:rsidR="00443971" w:rsidRPr="00443971" w:rsidRDefault="00443971" w:rsidP="00443971">
      <w:pPr>
        <w:jc w:val="right"/>
        <w:rPr>
          <w:rFonts w:ascii="Arial" w:hAnsi="Arial" w:cs="Arial"/>
          <w:sz w:val="22"/>
          <w:szCs w:val="22"/>
          <w:lang w:val="fr-CA"/>
        </w:rPr>
      </w:pPr>
      <w:r w:rsidRPr="00443971">
        <w:rPr>
          <w:rFonts w:ascii="Arial" w:hAnsi="Arial" w:cs="Arial"/>
          <w:sz w:val="22"/>
          <w:szCs w:val="22"/>
          <w:lang w:val="fr-CA"/>
        </w:rPr>
        <w:t>À TOUS LES MÉDIAS</w:t>
      </w:r>
    </w:p>
    <w:p w:rsidR="00443971" w:rsidRPr="00443971" w:rsidRDefault="00443971" w:rsidP="00443971">
      <w:pPr>
        <w:jc w:val="right"/>
        <w:rPr>
          <w:rFonts w:ascii="Arial" w:hAnsi="Arial" w:cs="Arial"/>
          <w:sz w:val="22"/>
          <w:szCs w:val="22"/>
          <w:lang w:val="fr-CA"/>
        </w:rPr>
      </w:pPr>
      <w:r w:rsidRPr="00443971">
        <w:rPr>
          <w:rFonts w:ascii="Arial" w:hAnsi="Arial" w:cs="Arial"/>
          <w:sz w:val="22"/>
          <w:szCs w:val="22"/>
          <w:lang w:val="fr-CA"/>
        </w:rPr>
        <w:t>POUR DIFFUSION IMMÉDIATE</w:t>
      </w:r>
    </w:p>
    <w:p w:rsidR="002D51BC" w:rsidRPr="00443971" w:rsidRDefault="002D51BC" w:rsidP="00976BC1">
      <w:pPr>
        <w:widowControl w:val="0"/>
        <w:suppressAutoHyphens/>
        <w:jc w:val="both"/>
        <w:outlineLvl w:val="0"/>
        <w:rPr>
          <w:rFonts w:ascii="Arial" w:hAnsi="Arial" w:cs="Arial"/>
          <w:b/>
          <w:color w:val="3A6F8F"/>
          <w:sz w:val="22"/>
          <w:szCs w:val="22"/>
          <w:u w:color="3A6F8F"/>
          <w:lang w:val="fr-FR"/>
        </w:rPr>
      </w:pPr>
      <w:r w:rsidRPr="00443971">
        <w:rPr>
          <w:rFonts w:ascii="Arial" w:eastAsia="Arial Unicode MS" w:hAnsi="Arial" w:cs="Arial"/>
          <w:color w:val="3A6D8E"/>
          <w:sz w:val="22"/>
          <w:szCs w:val="22"/>
          <w:u w:color="3A6D8E"/>
          <w:lang w:val="fr-FR"/>
        </w:rPr>
        <w:t xml:space="preserve">  </w:t>
      </w:r>
    </w:p>
    <w:p w:rsidR="002D51BC" w:rsidRDefault="002D51BC" w:rsidP="00DA2F7C">
      <w:pPr>
        <w:pStyle w:val="Body1"/>
        <w:jc w:val="center"/>
        <w:rPr>
          <w:rFonts w:ascii="Arial" w:hAnsi="Arial" w:cs="Arial"/>
          <w:b/>
          <w:color w:val="auto"/>
          <w:sz w:val="22"/>
          <w:szCs w:val="22"/>
          <w:u w:color="3A6F8F"/>
          <w:lang w:val="fr-FR"/>
        </w:rPr>
      </w:pPr>
      <w:r w:rsidRPr="00443971">
        <w:rPr>
          <w:rFonts w:ascii="Arial" w:hAnsi="Arial" w:cs="Arial"/>
          <w:b/>
          <w:color w:val="auto"/>
          <w:sz w:val="22"/>
          <w:szCs w:val="22"/>
          <w:u w:color="3A6F8F"/>
          <w:lang w:val="fr-FR"/>
        </w:rPr>
        <w:t>Budget fédéral 201</w:t>
      </w:r>
      <w:r w:rsidR="00DD61E4">
        <w:rPr>
          <w:rFonts w:ascii="Arial" w:hAnsi="Arial" w:cs="Arial"/>
          <w:b/>
          <w:color w:val="auto"/>
          <w:sz w:val="22"/>
          <w:szCs w:val="22"/>
          <w:u w:color="3A6F8F"/>
          <w:lang w:val="fr-FR"/>
        </w:rPr>
        <w:t>4</w:t>
      </w:r>
      <w:r w:rsidRPr="00443971">
        <w:rPr>
          <w:rFonts w:ascii="Arial" w:hAnsi="Arial" w:cs="Arial"/>
          <w:b/>
          <w:color w:val="auto"/>
          <w:sz w:val="22"/>
          <w:szCs w:val="22"/>
          <w:u w:color="3A6F8F"/>
          <w:lang w:val="fr-FR"/>
        </w:rPr>
        <w:t>-201</w:t>
      </w:r>
      <w:r w:rsidR="00DD61E4">
        <w:rPr>
          <w:rFonts w:ascii="Arial" w:hAnsi="Arial" w:cs="Arial"/>
          <w:b/>
          <w:color w:val="auto"/>
          <w:sz w:val="22"/>
          <w:szCs w:val="22"/>
          <w:u w:color="3A6F8F"/>
          <w:lang w:val="fr-FR"/>
        </w:rPr>
        <w:t>5</w:t>
      </w:r>
      <w:r w:rsidRPr="00443971">
        <w:rPr>
          <w:rFonts w:ascii="Arial" w:hAnsi="Arial" w:cs="Arial"/>
          <w:b/>
          <w:color w:val="auto"/>
          <w:sz w:val="22"/>
          <w:szCs w:val="22"/>
          <w:u w:color="3A6F8F"/>
          <w:lang w:val="fr-FR"/>
        </w:rPr>
        <w:t xml:space="preserve">: </w:t>
      </w:r>
      <w:r w:rsidRPr="00443971">
        <w:rPr>
          <w:rFonts w:ascii="Arial" w:hAnsi="Arial" w:cs="Arial"/>
          <w:b/>
          <w:color w:val="auto"/>
          <w:sz w:val="22"/>
          <w:szCs w:val="22"/>
          <w:u w:color="3A6F8F"/>
          <w:lang w:val="fr-FR"/>
        </w:rPr>
        <w:tab/>
      </w:r>
      <w:r w:rsidR="00DA2F7C">
        <w:rPr>
          <w:rFonts w:ascii="Arial" w:hAnsi="Arial" w:cs="Arial"/>
          <w:b/>
          <w:color w:val="auto"/>
          <w:sz w:val="22"/>
          <w:szCs w:val="22"/>
          <w:u w:color="3A6F8F"/>
          <w:lang w:val="fr-FR"/>
        </w:rPr>
        <w:br/>
      </w:r>
      <w:r w:rsidRPr="00443971">
        <w:rPr>
          <w:rFonts w:ascii="Arial" w:hAnsi="Arial" w:cs="Arial"/>
          <w:b/>
          <w:color w:val="auto"/>
          <w:sz w:val="22"/>
          <w:szCs w:val="22"/>
          <w:u w:color="3A6F8F"/>
          <w:lang w:val="fr-FR"/>
        </w:rPr>
        <w:t xml:space="preserve">La FCCQ </w:t>
      </w:r>
      <w:r w:rsidR="00976BC1">
        <w:rPr>
          <w:rFonts w:ascii="Arial" w:hAnsi="Arial" w:cs="Arial"/>
          <w:b/>
          <w:color w:val="auto"/>
          <w:sz w:val="22"/>
          <w:szCs w:val="22"/>
          <w:u w:color="3A6F8F"/>
          <w:lang w:val="fr-FR"/>
        </w:rPr>
        <w:t>salue l</w:t>
      </w:r>
      <w:r w:rsidR="00DA00DF">
        <w:rPr>
          <w:rFonts w:ascii="Arial" w:hAnsi="Arial" w:cs="Arial"/>
          <w:b/>
          <w:color w:val="auto"/>
          <w:sz w:val="22"/>
          <w:szCs w:val="22"/>
          <w:u w:color="3A6F8F"/>
          <w:lang w:val="fr-FR"/>
        </w:rPr>
        <w:t xml:space="preserve">a rigueur </w:t>
      </w:r>
      <w:r w:rsidR="00976BC1">
        <w:rPr>
          <w:rFonts w:ascii="Arial" w:hAnsi="Arial" w:cs="Arial"/>
          <w:b/>
          <w:color w:val="auto"/>
          <w:sz w:val="22"/>
          <w:szCs w:val="22"/>
          <w:u w:color="3A6F8F"/>
          <w:lang w:val="fr-FR"/>
        </w:rPr>
        <w:t xml:space="preserve">du budget fédéral </w:t>
      </w:r>
      <w:r w:rsidR="008A1E17">
        <w:rPr>
          <w:rFonts w:ascii="Arial" w:hAnsi="Arial" w:cs="Arial"/>
          <w:b/>
          <w:color w:val="auto"/>
          <w:sz w:val="22"/>
          <w:szCs w:val="22"/>
          <w:u w:color="3A6F8F"/>
          <w:lang w:val="fr-FR"/>
        </w:rPr>
        <w:t>pour</w:t>
      </w:r>
      <w:r w:rsidR="00976BC1">
        <w:rPr>
          <w:rFonts w:ascii="Arial" w:hAnsi="Arial" w:cs="Arial"/>
          <w:b/>
          <w:color w:val="auto"/>
          <w:sz w:val="22"/>
          <w:szCs w:val="22"/>
          <w:u w:color="3A6F8F"/>
          <w:lang w:val="fr-FR"/>
        </w:rPr>
        <w:t xml:space="preserve"> </w:t>
      </w:r>
      <w:r w:rsidR="008A1E17">
        <w:rPr>
          <w:rFonts w:ascii="Arial" w:hAnsi="Arial" w:cs="Arial"/>
          <w:b/>
          <w:color w:val="auto"/>
          <w:sz w:val="22"/>
          <w:szCs w:val="22"/>
          <w:u w:color="3A6F8F"/>
          <w:lang w:val="fr-FR"/>
        </w:rPr>
        <w:t xml:space="preserve">le </w:t>
      </w:r>
      <w:r w:rsidRPr="00443971">
        <w:rPr>
          <w:rFonts w:ascii="Arial" w:hAnsi="Arial" w:cs="Arial"/>
          <w:b/>
          <w:color w:val="auto"/>
          <w:sz w:val="22"/>
          <w:szCs w:val="22"/>
          <w:u w:color="3A6F8F"/>
          <w:lang w:val="fr-FR"/>
        </w:rPr>
        <w:t xml:space="preserve">maintien de la cible </w:t>
      </w:r>
      <w:r w:rsidR="008A1E17">
        <w:rPr>
          <w:rFonts w:ascii="Arial" w:hAnsi="Arial" w:cs="Arial"/>
          <w:b/>
          <w:color w:val="auto"/>
          <w:sz w:val="22"/>
          <w:szCs w:val="22"/>
          <w:u w:color="3A6F8F"/>
          <w:lang w:val="fr-FR"/>
        </w:rPr>
        <w:t>d</w:t>
      </w:r>
      <w:r w:rsidR="00DA00DF">
        <w:rPr>
          <w:rFonts w:ascii="Arial" w:hAnsi="Arial" w:cs="Arial"/>
          <w:b/>
          <w:color w:val="auto"/>
          <w:sz w:val="22"/>
          <w:szCs w:val="22"/>
          <w:u w:color="3A6F8F"/>
          <w:lang w:val="fr-FR"/>
        </w:rPr>
        <w:t xml:space="preserve">u </w:t>
      </w:r>
      <w:r w:rsidRPr="00443971">
        <w:rPr>
          <w:rFonts w:ascii="Arial" w:hAnsi="Arial" w:cs="Arial"/>
          <w:b/>
          <w:color w:val="auto"/>
          <w:sz w:val="22"/>
          <w:szCs w:val="22"/>
          <w:u w:color="3A6F8F"/>
          <w:lang w:val="fr-FR"/>
        </w:rPr>
        <w:t xml:space="preserve">retour </w:t>
      </w:r>
      <w:r w:rsidR="008A1E17">
        <w:rPr>
          <w:rFonts w:ascii="Arial" w:hAnsi="Arial" w:cs="Arial"/>
          <w:b/>
          <w:color w:val="auto"/>
          <w:sz w:val="22"/>
          <w:szCs w:val="22"/>
          <w:u w:color="3A6F8F"/>
          <w:lang w:val="fr-FR"/>
        </w:rPr>
        <w:t>à</w:t>
      </w:r>
      <w:r w:rsidRPr="00443971">
        <w:rPr>
          <w:rFonts w:ascii="Arial" w:hAnsi="Arial" w:cs="Arial"/>
          <w:b/>
          <w:color w:val="auto"/>
          <w:sz w:val="22"/>
          <w:szCs w:val="22"/>
          <w:u w:color="3A6F8F"/>
          <w:lang w:val="fr-FR"/>
        </w:rPr>
        <w:t xml:space="preserve"> l’équilibre budgétaire</w:t>
      </w:r>
    </w:p>
    <w:p w:rsidR="002D51BC" w:rsidRPr="00443971" w:rsidRDefault="002D51BC" w:rsidP="009B6815">
      <w:pPr>
        <w:pStyle w:val="Body1"/>
        <w:jc w:val="both"/>
        <w:rPr>
          <w:rFonts w:ascii="Arial" w:hAnsi="Arial" w:cs="Arial"/>
          <w:sz w:val="22"/>
          <w:szCs w:val="22"/>
          <w:lang w:val="fr-FR"/>
        </w:rPr>
      </w:pPr>
    </w:p>
    <w:p w:rsidR="002D51BC" w:rsidRDefault="002D51BC" w:rsidP="00DA00DF">
      <w:pPr>
        <w:pStyle w:val="Body1"/>
        <w:jc w:val="both"/>
        <w:rPr>
          <w:rFonts w:ascii="Arial" w:hAnsi="Arial" w:cs="Arial"/>
          <w:color w:val="auto"/>
          <w:sz w:val="22"/>
          <w:szCs w:val="22"/>
          <w:u w:color="3A6F8F"/>
          <w:lang w:val="fr-FR"/>
        </w:rPr>
      </w:pPr>
      <w:r w:rsidRPr="00443971">
        <w:rPr>
          <w:rFonts w:ascii="Arial" w:hAnsi="Arial" w:cs="Arial"/>
          <w:b/>
          <w:sz w:val="22"/>
          <w:szCs w:val="22"/>
          <w:lang w:val="fr-FR"/>
        </w:rPr>
        <w:t xml:space="preserve">Montréal, </w:t>
      </w:r>
      <w:r w:rsidR="00DD61E4">
        <w:rPr>
          <w:rFonts w:ascii="Arial" w:hAnsi="Arial" w:cs="Arial"/>
          <w:b/>
          <w:sz w:val="22"/>
          <w:szCs w:val="22"/>
          <w:lang w:val="fr-FR"/>
        </w:rPr>
        <w:t xml:space="preserve">mardi le 11 février </w:t>
      </w:r>
      <w:r w:rsidR="008A1E17">
        <w:rPr>
          <w:rFonts w:ascii="Arial" w:hAnsi="Arial" w:cs="Arial"/>
          <w:b/>
          <w:sz w:val="22"/>
          <w:szCs w:val="22"/>
          <w:lang w:val="fr-FR"/>
        </w:rPr>
        <w:t xml:space="preserve">2014 </w:t>
      </w:r>
      <w:r w:rsidRPr="00443971">
        <w:rPr>
          <w:rFonts w:ascii="Arial" w:hAnsi="Arial" w:cs="Arial"/>
          <w:b/>
          <w:sz w:val="22"/>
          <w:szCs w:val="22"/>
          <w:lang w:val="fr-FR"/>
        </w:rPr>
        <w:t>–</w:t>
      </w:r>
      <w:r w:rsidRPr="00443971">
        <w:rPr>
          <w:rFonts w:ascii="Arial" w:hAnsi="Arial" w:cs="Arial"/>
          <w:sz w:val="22"/>
          <w:szCs w:val="22"/>
          <w:lang w:val="fr-FR"/>
        </w:rPr>
        <w:t xml:space="preserve"> La Fédération des chambres de commerce du Québec (FCCQ) </w:t>
      </w:r>
      <w:r w:rsidR="00DA00DF" w:rsidRPr="00DA00DF">
        <w:rPr>
          <w:rFonts w:ascii="Arial" w:hAnsi="Arial" w:cs="Arial"/>
          <w:color w:val="auto"/>
          <w:sz w:val="22"/>
          <w:szCs w:val="22"/>
          <w:u w:color="3A6F8F"/>
          <w:lang w:val="fr-FR"/>
        </w:rPr>
        <w:t>accueille favorablement le budget fédéral pour sa rigueur de gestion et le maintien de la cible du retour à l’équilibre budgétaire</w:t>
      </w:r>
      <w:r w:rsidR="00DA2F7C">
        <w:rPr>
          <w:rFonts w:ascii="Arial" w:hAnsi="Arial" w:cs="Arial"/>
          <w:color w:val="auto"/>
          <w:sz w:val="22"/>
          <w:szCs w:val="22"/>
          <w:u w:color="3A6F8F"/>
          <w:lang w:val="fr-FR"/>
        </w:rPr>
        <w:t>.</w:t>
      </w:r>
      <w:r w:rsidR="00FD27F2">
        <w:rPr>
          <w:rFonts w:ascii="Arial" w:hAnsi="Arial" w:cs="Arial"/>
          <w:color w:val="auto"/>
          <w:sz w:val="22"/>
          <w:szCs w:val="22"/>
          <w:u w:color="3A6F8F"/>
          <w:lang w:val="fr-FR"/>
        </w:rPr>
        <w:t xml:space="preserve"> L’organisation salue s</w:t>
      </w:r>
      <w:r w:rsidR="00DA2F7C">
        <w:rPr>
          <w:rFonts w:ascii="Arial" w:hAnsi="Arial" w:cs="Arial"/>
          <w:color w:val="auto"/>
          <w:sz w:val="22"/>
          <w:szCs w:val="22"/>
          <w:u w:color="3A6F8F"/>
          <w:lang w:val="fr-FR"/>
        </w:rPr>
        <w:t>urtout</w:t>
      </w:r>
      <w:r w:rsidR="00DA00DF" w:rsidRPr="00DA00DF">
        <w:rPr>
          <w:rFonts w:ascii="Arial" w:hAnsi="Arial" w:cs="Arial"/>
          <w:color w:val="auto"/>
          <w:sz w:val="22"/>
          <w:szCs w:val="22"/>
          <w:u w:color="3A6F8F"/>
          <w:lang w:val="fr-FR"/>
        </w:rPr>
        <w:t xml:space="preserve"> les mesures favorisant le développement économique</w:t>
      </w:r>
      <w:r w:rsidR="00976BC1">
        <w:rPr>
          <w:rFonts w:ascii="Arial" w:hAnsi="Arial" w:cs="Arial"/>
          <w:color w:val="auto"/>
          <w:sz w:val="22"/>
          <w:szCs w:val="22"/>
          <w:u w:color="3A6F8F"/>
          <w:lang w:val="fr-FR"/>
        </w:rPr>
        <w:t>.</w:t>
      </w:r>
    </w:p>
    <w:p w:rsidR="00DA2F7C" w:rsidRDefault="00DA2F7C" w:rsidP="00DA00DF">
      <w:pPr>
        <w:pStyle w:val="Body1"/>
        <w:jc w:val="both"/>
        <w:rPr>
          <w:rFonts w:ascii="Arial" w:hAnsi="Arial" w:cs="Arial"/>
          <w:color w:val="auto"/>
          <w:sz w:val="22"/>
          <w:szCs w:val="22"/>
          <w:u w:color="3A6F8F"/>
          <w:lang w:val="fr-FR"/>
        </w:rPr>
      </w:pPr>
    </w:p>
    <w:p w:rsidR="00DA2F7C" w:rsidRPr="00443971" w:rsidRDefault="00DA2F7C" w:rsidP="00DA00DF">
      <w:pPr>
        <w:pStyle w:val="Body1"/>
        <w:jc w:val="both"/>
        <w:rPr>
          <w:rFonts w:ascii="Arial" w:hAnsi="Arial" w:cs="Arial"/>
          <w:b/>
          <w:sz w:val="22"/>
          <w:szCs w:val="22"/>
          <w:lang w:val="fr-FR"/>
        </w:rPr>
      </w:pPr>
      <w:r>
        <w:rPr>
          <w:rFonts w:ascii="Arial" w:hAnsi="Arial" w:cs="Arial"/>
          <w:b/>
          <w:sz w:val="22"/>
          <w:szCs w:val="22"/>
          <w:lang w:val="fr-FR"/>
        </w:rPr>
        <w:t xml:space="preserve">Les principaux éléments qui ont retenu l’attention de la FCCQ sont : </w:t>
      </w:r>
    </w:p>
    <w:p w:rsidR="004C331B" w:rsidRPr="00443971" w:rsidRDefault="004C331B" w:rsidP="009B6815">
      <w:pPr>
        <w:widowControl w:val="0"/>
        <w:jc w:val="both"/>
        <w:outlineLvl w:val="0"/>
        <w:rPr>
          <w:rFonts w:ascii="Arial" w:eastAsia="Arial Unicode MS" w:hAnsi="Arial" w:cs="Arial"/>
          <w:b/>
          <w:color w:val="000000"/>
          <w:sz w:val="22"/>
          <w:szCs w:val="22"/>
          <w:u w:color="000000"/>
          <w:lang w:val="fr-FR"/>
        </w:rPr>
      </w:pPr>
    </w:p>
    <w:p w:rsidR="00FD48F2" w:rsidRDefault="006D10AE" w:rsidP="00CA3CAC">
      <w:pPr>
        <w:widowControl w:val="0"/>
        <w:numPr>
          <w:ilvl w:val="0"/>
          <w:numId w:val="4"/>
        </w:numPr>
        <w:jc w:val="both"/>
        <w:outlineLvl w:val="0"/>
        <w:rPr>
          <w:rFonts w:ascii="Arial" w:eastAsia="Arial Unicode MS" w:hAnsi="Arial" w:cs="Arial"/>
          <w:b/>
          <w:color w:val="000000"/>
          <w:sz w:val="22"/>
          <w:szCs w:val="22"/>
          <w:u w:color="000000"/>
          <w:lang w:val="fr-FR"/>
        </w:rPr>
      </w:pPr>
      <w:r>
        <w:rPr>
          <w:rFonts w:ascii="Arial" w:eastAsia="Arial Unicode MS" w:hAnsi="Arial" w:cs="Arial"/>
          <w:b/>
          <w:color w:val="000000"/>
          <w:sz w:val="22"/>
          <w:szCs w:val="22"/>
          <w:u w:color="000000"/>
          <w:lang w:val="fr-FR"/>
        </w:rPr>
        <w:t>Le c</w:t>
      </w:r>
      <w:r w:rsidR="00EE7697">
        <w:rPr>
          <w:rFonts w:ascii="Arial" w:eastAsia="Arial Unicode MS" w:hAnsi="Arial" w:cs="Arial"/>
          <w:b/>
          <w:color w:val="000000"/>
          <w:sz w:val="22"/>
          <w:szCs w:val="22"/>
          <w:u w:color="000000"/>
          <w:lang w:val="fr-FR"/>
        </w:rPr>
        <w:t>ontrôle des dépenses</w:t>
      </w:r>
      <w:r w:rsidR="002D51BC" w:rsidRPr="0083516F">
        <w:rPr>
          <w:rFonts w:ascii="Arial" w:eastAsia="Arial Unicode MS" w:hAnsi="Arial" w:cs="Arial"/>
          <w:b/>
          <w:color w:val="000000"/>
          <w:sz w:val="22"/>
          <w:szCs w:val="22"/>
          <w:u w:color="000000"/>
          <w:lang w:val="fr-FR"/>
        </w:rPr>
        <w:t xml:space="preserve"> </w:t>
      </w:r>
      <w:r w:rsidR="00FD48F2" w:rsidRPr="0083516F">
        <w:rPr>
          <w:rFonts w:ascii="Arial" w:eastAsia="Arial Unicode MS" w:hAnsi="Arial" w:cs="Arial"/>
          <w:b/>
          <w:color w:val="000000"/>
          <w:sz w:val="22"/>
          <w:szCs w:val="22"/>
          <w:u w:color="000000"/>
          <w:lang w:val="fr-FR"/>
        </w:rPr>
        <w:t xml:space="preserve">et </w:t>
      </w:r>
      <w:r w:rsidR="00EE7697">
        <w:rPr>
          <w:rFonts w:ascii="Arial" w:eastAsia="Arial Unicode MS" w:hAnsi="Arial" w:cs="Arial"/>
          <w:b/>
          <w:color w:val="000000"/>
          <w:sz w:val="22"/>
          <w:szCs w:val="22"/>
          <w:u w:color="000000"/>
          <w:lang w:val="fr-FR"/>
        </w:rPr>
        <w:t>le maintien</w:t>
      </w:r>
      <w:r w:rsidR="00FD48F2" w:rsidRPr="0083516F">
        <w:rPr>
          <w:rFonts w:ascii="Arial" w:eastAsia="Arial Unicode MS" w:hAnsi="Arial" w:cs="Arial"/>
          <w:b/>
          <w:color w:val="000000"/>
          <w:sz w:val="22"/>
          <w:szCs w:val="22"/>
          <w:u w:color="000000"/>
          <w:lang w:val="fr-FR"/>
        </w:rPr>
        <w:t xml:space="preserve"> du cap pour </w:t>
      </w:r>
      <w:r w:rsidR="002D51BC" w:rsidRPr="0083516F">
        <w:rPr>
          <w:rFonts w:ascii="Arial" w:eastAsia="Arial Unicode MS" w:hAnsi="Arial" w:cs="Arial"/>
          <w:b/>
          <w:color w:val="000000"/>
          <w:sz w:val="22"/>
          <w:szCs w:val="22"/>
          <w:u w:color="000000"/>
          <w:lang w:val="fr-FR"/>
        </w:rPr>
        <w:t>un retour à l</w:t>
      </w:r>
      <w:r w:rsidR="00FD48F2" w:rsidRPr="0083516F">
        <w:rPr>
          <w:rFonts w:ascii="Arial" w:eastAsia="Arial Unicode MS" w:hAnsi="Arial" w:cs="Arial"/>
          <w:b/>
          <w:color w:val="000000"/>
          <w:sz w:val="22"/>
          <w:szCs w:val="22"/>
          <w:u w:color="000000"/>
          <w:lang w:val="fr-FR"/>
        </w:rPr>
        <w:t>’équilibre budgétaire 2015-2016</w:t>
      </w:r>
      <w:r w:rsidR="009F36AA">
        <w:rPr>
          <w:rFonts w:ascii="Arial" w:eastAsia="Arial Unicode MS" w:hAnsi="Arial" w:cs="Arial"/>
          <w:b/>
          <w:color w:val="000000"/>
          <w:sz w:val="22"/>
          <w:szCs w:val="22"/>
          <w:u w:color="000000"/>
          <w:lang w:val="fr-FR"/>
        </w:rPr>
        <w:t xml:space="preserve"> et possiblement un surplus budgétaire</w:t>
      </w:r>
      <w:r w:rsidR="00DA2F7C">
        <w:rPr>
          <w:rFonts w:ascii="Arial" w:eastAsia="Arial Unicode MS" w:hAnsi="Arial" w:cs="Arial"/>
          <w:b/>
          <w:color w:val="000000"/>
          <w:sz w:val="22"/>
          <w:szCs w:val="22"/>
          <w:u w:color="000000"/>
          <w:lang w:val="fr-FR"/>
        </w:rPr>
        <w:t xml:space="preserve"> dès 2014-15.</w:t>
      </w:r>
    </w:p>
    <w:p w:rsidR="009426FA" w:rsidRPr="0083516F" w:rsidRDefault="009426FA" w:rsidP="009426FA">
      <w:pPr>
        <w:widowControl w:val="0"/>
        <w:ind w:left="360"/>
        <w:jc w:val="both"/>
        <w:outlineLvl w:val="0"/>
        <w:rPr>
          <w:rFonts w:ascii="Arial" w:eastAsia="Arial Unicode MS" w:hAnsi="Arial" w:cs="Arial"/>
          <w:b/>
          <w:color w:val="000000"/>
          <w:sz w:val="22"/>
          <w:szCs w:val="22"/>
          <w:u w:color="000000"/>
          <w:lang w:val="fr-FR"/>
        </w:rPr>
      </w:pPr>
    </w:p>
    <w:p w:rsidR="00DA2F7C" w:rsidRPr="00DA2F7C" w:rsidRDefault="0083516F" w:rsidP="009426FA">
      <w:pPr>
        <w:widowControl w:val="0"/>
        <w:numPr>
          <w:ilvl w:val="0"/>
          <w:numId w:val="4"/>
        </w:numPr>
        <w:jc w:val="both"/>
        <w:outlineLvl w:val="0"/>
        <w:rPr>
          <w:rFonts w:ascii="Arial" w:eastAsia="Arial Unicode MS" w:hAnsi="Arial" w:cs="Arial"/>
          <w:b/>
          <w:color w:val="000000"/>
          <w:sz w:val="22"/>
          <w:szCs w:val="22"/>
          <w:u w:color="000000"/>
          <w:lang w:val="fr-FR"/>
        </w:rPr>
      </w:pPr>
      <w:r w:rsidRPr="0083516F">
        <w:rPr>
          <w:rFonts w:ascii="Arial" w:eastAsia="Arial Unicode MS" w:hAnsi="Arial" w:cs="Arial"/>
          <w:b/>
          <w:color w:val="000000"/>
          <w:sz w:val="22"/>
          <w:szCs w:val="22"/>
          <w:u w:color="000000"/>
          <w:lang w:val="fr-FR"/>
        </w:rPr>
        <w:t>Impôts des particuliers </w:t>
      </w:r>
      <w:r w:rsidR="00976BC1">
        <w:rPr>
          <w:rFonts w:ascii="Arial" w:eastAsia="Arial Unicode MS" w:hAnsi="Arial" w:cs="Arial"/>
          <w:b/>
          <w:color w:val="000000"/>
          <w:sz w:val="22"/>
          <w:szCs w:val="22"/>
          <w:u w:color="000000"/>
          <w:lang w:val="fr-FR"/>
        </w:rPr>
        <w:t xml:space="preserve">et des </w:t>
      </w:r>
      <w:r w:rsidR="008A1E17">
        <w:rPr>
          <w:rFonts w:ascii="Arial" w:eastAsia="Arial Unicode MS" w:hAnsi="Arial" w:cs="Arial"/>
          <w:b/>
          <w:color w:val="000000"/>
          <w:sz w:val="22"/>
          <w:szCs w:val="22"/>
          <w:u w:color="000000"/>
          <w:lang w:val="fr-FR"/>
        </w:rPr>
        <w:t>entreprises </w:t>
      </w:r>
      <w:r w:rsidRPr="0083516F">
        <w:rPr>
          <w:rFonts w:ascii="Arial" w:eastAsia="Arial Unicode MS" w:hAnsi="Arial" w:cs="Arial"/>
          <w:color w:val="000000"/>
          <w:sz w:val="22"/>
          <w:szCs w:val="22"/>
          <w:u w:color="000000"/>
          <w:lang w:val="fr-FR"/>
        </w:rPr>
        <w:t xml:space="preserve">: </w:t>
      </w:r>
      <w:r w:rsidR="006D10AE">
        <w:rPr>
          <w:rFonts w:ascii="Arial" w:eastAsia="Arial Unicode MS" w:hAnsi="Arial" w:cs="Arial"/>
          <w:color w:val="000000"/>
          <w:sz w:val="22"/>
          <w:szCs w:val="22"/>
          <w:u w:color="000000"/>
          <w:lang w:val="fr-FR"/>
        </w:rPr>
        <w:t>La FCCQ se réjouit de voir qu’a</w:t>
      </w:r>
      <w:r w:rsidR="00FD48F2" w:rsidRPr="0083516F">
        <w:rPr>
          <w:rFonts w:ascii="Arial" w:eastAsia="Arial Unicode MS" w:hAnsi="Arial" w:cs="Arial"/>
          <w:color w:val="000000"/>
          <w:sz w:val="22"/>
          <w:szCs w:val="22"/>
          <w:u w:color="000000"/>
          <w:lang w:val="fr-FR"/>
        </w:rPr>
        <w:t>ucune hausse d’impôts</w:t>
      </w:r>
      <w:r w:rsidR="006D10AE">
        <w:rPr>
          <w:rFonts w:ascii="Arial" w:eastAsia="Arial Unicode MS" w:hAnsi="Arial" w:cs="Arial"/>
          <w:color w:val="000000"/>
          <w:sz w:val="22"/>
          <w:szCs w:val="22"/>
          <w:u w:color="000000"/>
          <w:lang w:val="fr-FR"/>
        </w:rPr>
        <w:t xml:space="preserve"> aux contribuables et aux entreprises n’est prévue</w:t>
      </w:r>
      <w:r w:rsidR="00DA2F7C">
        <w:rPr>
          <w:rFonts w:ascii="Arial" w:eastAsia="Arial Unicode MS" w:hAnsi="Arial" w:cs="Arial"/>
          <w:color w:val="000000"/>
          <w:sz w:val="22"/>
          <w:szCs w:val="22"/>
          <w:u w:color="000000"/>
          <w:lang w:val="fr-FR"/>
        </w:rPr>
        <w:t>.</w:t>
      </w:r>
    </w:p>
    <w:p w:rsidR="00DA2F7C" w:rsidRDefault="00DA2F7C" w:rsidP="00DA2F7C">
      <w:pPr>
        <w:pStyle w:val="Paragraphedeliste"/>
        <w:rPr>
          <w:rFonts w:ascii="Arial" w:eastAsia="Arial Unicode MS" w:hAnsi="Arial" w:cs="Arial"/>
          <w:color w:val="000000"/>
          <w:sz w:val="22"/>
          <w:szCs w:val="22"/>
          <w:u w:color="000000"/>
          <w:lang w:val="fr-FR"/>
        </w:rPr>
      </w:pPr>
    </w:p>
    <w:p w:rsidR="009426FA" w:rsidRPr="009426FA" w:rsidRDefault="00DA2F7C" w:rsidP="009426FA">
      <w:pPr>
        <w:widowControl w:val="0"/>
        <w:numPr>
          <w:ilvl w:val="0"/>
          <w:numId w:val="4"/>
        </w:numPr>
        <w:jc w:val="both"/>
        <w:outlineLvl w:val="0"/>
        <w:rPr>
          <w:rFonts w:ascii="Arial" w:eastAsia="Arial Unicode MS" w:hAnsi="Arial" w:cs="Arial"/>
          <w:b/>
          <w:color w:val="000000"/>
          <w:sz w:val="22"/>
          <w:szCs w:val="22"/>
          <w:u w:color="000000"/>
          <w:lang w:val="fr-FR"/>
        </w:rPr>
      </w:pPr>
      <w:r w:rsidRPr="00DA2F7C">
        <w:rPr>
          <w:rFonts w:ascii="Arial" w:eastAsia="Arial Unicode MS" w:hAnsi="Arial" w:cs="Arial"/>
          <w:b/>
          <w:color w:val="000000"/>
          <w:sz w:val="22"/>
          <w:szCs w:val="22"/>
          <w:u w:color="000000"/>
          <w:lang w:val="fr-FR"/>
        </w:rPr>
        <w:t>Transferts fédéraux aux provinces</w:t>
      </w:r>
      <w:r>
        <w:rPr>
          <w:rFonts w:ascii="Arial" w:eastAsia="Arial Unicode MS" w:hAnsi="Arial" w:cs="Arial"/>
          <w:color w:val="000000"/>
          <w:sz w:val="22"/>
          <w:szCs w:val="22"/>
          <w:u w:color="000000"/>
          <w:lang w:val="fr-FR"/>
        </w:rPr>
        <w:t> : Le maintien des transferts est accueilli favorablement</w:t>
      </w:r>
      <w:r w:rsidR="006D10AE">
        <w:rPr>
          <w:rFonts w:ascii="Arial" w:eastAsia="Arial Unicode MS" w:hAnsi="Arial" w:cs="Arial"/>
          <w:color w:val="000000"/>
          <w:sz w:val="22"/>
          <w:szCs w:val="22"/>
          <w:u w:color="000000"/>
          <w:lang w:val="fr-FR"/>
        </w:rPr>
        <w:t xml:space="preserve"> par l’organisation</w:t>
      </w:r>
      <w:r>
        <w:rPr>
          <w:rFonts w:ascii="Arial" w:eastAsia="Arial Unicode MS" w:hAnsi="Arial" w:cs="Arial"/>
          <w:color w:val="000000"/>
          <w:sz w:val="22"/>
          <w:szCs w:val="22"/>
          <w:u w:color="000000"/>
          <w:lang w:val="fr-FR"/>
        </w:rPr>
        <w:t xml:space="preserve">. </w:t>
      </w:r>
    </w:p>
    <w:p w:rsidR="009426FA" w:rsidRDefault="009426FA" w:rsidP="009426FA">
      <w:pPr>
        <w:widowControl w:val="0"/>
        <w:jc w:val="both"/>
        <w:outlineLvl w:val="0"/>
        <w:rPr>
          <w:rFonts w:ascii="Arial" w:eastAsia="Arial Unicode MS" w:hAnsi="Arial" w:cs="Arial"/>
          <w:b/>
          <w:color w:val="000000"/>
          <w:sz w:val="22"/>
          <w:szCs w:val="22"/>
          <w:u w:color="000000"/>
          <w:lang w:val="fr-FR"/>
        </w:rPr>
      </w:pPr>
    </w:p>
    <w:p w:rsidR="009426FA" w:rsidRPr="00F16741" w:rsidRDefault="0083516F" w:rsidP="00F16741">
      <w:pPr>
        <w:widowControl w:val="0"/>
        <w:numPr>
          <w:ilvl w:val="0"/>
          <w:numId w:val="4"/>
        </w:numPr>
        <w:jc w:val="both"/>
        <w:outlineLvl w:val="0"/>
        <w:rPr>
          <w:rFonts w:ascii="Arial" w:eastAsia="Arial Unicode MS" w:hAnsi="Arial" w:cs="Arial"/>
          <w:b/>
          <w:color w:val="000000"/>
          <w:sz w:val="22"/>
          <w:szCs w:val="22"/>
          <w:u w:color="000000"/>
          <w:lang w:val="fr-FR"/>
        </w:rPr>
      </w:pPr>
      <w:r w:rsidRPr="009426FA">
        <w:rPr>
          <w:rFonts w:ascii="Arial" w:eastAsia="Arial Unicode MS" w:hAnsi="Arial" w:cs="Arial"/>
          <w:b/>
          <w:color w:val="000000"/>
          <w:sz w:val="22"/>
          <w:szCs w:val="22"/>
          <w:u w:color="000000"/>
          <w:lang w:val="fr-FR"/>
        </w:rPr>
        <w:t xml:space="preserve">Infrastructures : </w:t>
      </w:r>
      <w:r w:rsidR="009426FA" w:rsidRPr="009426FA">
        <w:rPr>
          <w:rFonts w:ascii="Arial" w:eastAsia="Arial Unicode MS" w:hAnsi="Arial" w:cs="Arial"/>
          <w:color w:val="000000"/>
          <w:sz w:val="22"/>
          <w:szCs w:val="22"/>
          <w:u w:color="000000"/>
          <w:lang w:val="fr-FR"/>
        </w:rPr>
        <w:t>L</w:t>
      </w:r>
      <w:r w:rsidR="00DA2F7C">
        <w:rPr>
          <w:rFonts w:ascii="Arial" w:eastAsia="Arial Unicode MS" w:hAnsi="Arial" w:cs="Arial"/>
          <w:color w:val="000000"/>
          <w:sz w:val="22"/>
          <w:szCs w:val="22"/>
          <w:u w:color="000000"/>
          <w:lang w:val="fr-FR"/>
        </w:rPr>
        <w:t>e</w:t>
      </w:r>
      <w:r w:rsidR="00F16741">
        <w:rPr>
          <w:rFonts w:ascii="Arial" w:eastAsia="Arial Unicode MS" w:hAnsi="Arial" w:cs="Arial"/>
          <w:color w:val="000000"/>
          <w:sz w:val="22"/>
          <w:szCs w:val="22"/>
          <w:u w:color="000000"/>
          <w:lang w:val="fr-FR"/>
        </w:rPr>
        <w:t>s</w:t>
      </w:r>
      <w:r w:rsidR="00DA2F7C">
        <w:rPr>
          <w:rFonts w:ascii="Arial" w:eastAsia="Arial Unicode MS" w:hAnsi="Arial" w:cs="Arial"/>
          <w:color w:val="000000"/>
          <w:sz w:val="22"/>
          <w:szCs w:val="22"/>
          <w:u w:color="000000"/>
          <w:lang w:val="fr-FR"/>
        </w:rPr>
        <w:t xml:space="preserve"> besoin</w:t>
      </w:r>
      <w:r w:rsidR="00F16741">
        <w:rPr>
          <w:rFonts w:ascii="Arial" w:eastAsia="Arial Unicode MS" w:hAnsi="Arial" w:cs="Arial"/>
          <w:color w:val="000000"/>
          <w:sz w:val="22"/>
          <w:szCs w:val="22"/>
          <w:u w:color="000000"/>
          <w:lang w:val="fr-FR"/>
        </w:rPr>
        <w:t>s</w:t>
      </w:r>
      <w:r w:rsidR="00DA2F7C">
        <w:rPr>
          <w:rFonts w:ascii="Arial" w:eastAsia="Arial Unicode MS" w:hAnsi="Arial" w:cs="Arial"/>
          <w:color w:val="000000"/>
          <w:sz w:val="22"/>
          <w:szCs w:val="22"/>
          <w:u w:color="000000"/>
          <w:lang w:val="fr-FR"/>
        </w:rPr>
        <w:t xml:space="preserve"> de mise à jour des infrastructures</w:t>
      </w:r>
      <w:r w:rsidR="00F16741">
        <w:rPr>
          <w:rFonts w:ascii="Arial" w:eastAsia="Arial Unicode MS" w:hAnsi="Arial" w:cs="Arial"/>
          <w:color w:val="000000"/>
          <w:sz w:val="22"/>
          <w:szCs w:val="22"/>
          <w:u w:color="000000"/>
          <w:lang w:val="fr-FR"/>
        </w:rPr>
        <w:t xml:space="preserve"> ont été démontrés à maintes reprises : le présent budget répond à ces attentes en réservant des sommes de </w:t>
      </w:r>
      <w:r w:rsidR="008A1E17">
        <w:rPr>
          <w:rFonts w:ascii="Arial" w:eastAsia="Arial Unicode MS" w:hAnsi="Arial" w:cs="Arial"/>
          <w:color w:val="000000"/>
          <w:sz w:val="22"/>
          <w:szCs w:val="22"/>
          <w:u w:color="000000"/>
          <w:lang w:val="fr-FR"/>
        </w:rPr>
        <w:t>1,3 </w:t>
      </w:r>
      <w:r w:rsidR="00F16741">
        <w:rPr>
          <w:rFonts w:ascii="Arial" w:eastAsia="Arial Unicode MS" w:hAnsi="Arial" w:cs="Arial"/>
          <w:color w:val="000000"/>
          <w:sz w:val="22"/>
          <w:szCs w:val="22"/>
          <w:u w:color="000000"/>
          <w:lang w:val="fr-FR"/>
        </w:rPr>
        <w:t>G$ pour le transport et au-delà de 500 M$ pour les infrastructures</w:t>
      </w:r>
      <w:r w:rsidR="00420A19">
        <w:rPr>
          <w:rFonts w:ascii="Arial" w:eastAsia="Arial Unicode MS" w:hAnsi="Arial" w:cs="Arial"/>
          <w:color w:val="000000"/>
          <w:sz w:val="22"/>
          <w:szCs w:val="22"/>
          <w:u w:color="000000"/>
          <w:lang w:val="fr-FR"/>
        </w:rPr>
        <w:t>, incluant le Pont Champlain. À</w:t>
      </w:r>
      <w:r w:rsidR="00F16741">
        <w:rPr>
          <w:rFonts w:ascii="Arial" w:eastAsia="Arial Unicode MS" w:hAnsi="Arial" w:cs="Arial"/>
          <w:color w:val="000000"/>
          <w:sz w:val="22"/>
          <w:szCs w:val="22"/>
          <w:u w:color="000000"/>
          <w:lang w:val="fr-FR"/>
        </w:rPr>
        <w:t xml:space="preserve"> </w:t>
      </w:r>
      <w:r w:rsidR="00F16741" w:rsidRPr="00F16741">
        <w:rPr>
          <w:rFonts w:ascii="Arial" w:eastAsia="Arial Unicode MS" w:hAnsi="Arial" w:cs="Arial"/>
          <w:color w:val="000000"/>
          <w:sz w:val="22"/>
          <w:szCs w:val="22"/>
          <w:u w:color="000000"/>
          <w:lang w:val="fr-FR"/>
        </w:rPr>
        <w:t>ce chapitre,</w:t>
      </w:r>
      <w:r w:rsidR="00F16741">
        <w:rPr>
          <w:rFonts w:ascii="Arial" w:eastAsia="Arial Unicode MS" w:hAnsi="Arial" w:cs="Arial"/>
          <w:b/>
          <w:color w:val="000000"/>
          <w:sz w:val="22"/>
          <w:szCs w:val="22"/>
          <w:u w:color="000000"/>
          <w:lang w:val="fr-FR"/>
        </w:rPr>
        <w:t xml:space="preserve"> </w:t>
      </w:r>
      <w:r w:rsidR="009426FA" w:rsidRPr="00F16741">
        <w:rPr>
          <w:rFonts w:ascii="Arial" w:eastAsia="Arial Unicode MS" w:hAnsi="Arial" w:cs="Arial"/>
          <w:color w:val="000000"/>
          <w:sz w:val="22"/>
          <w:szCs w:val="22"/>
          <w:u w:color="000000"/>
          <w:lang w:val="fr-FR"/>
        </w:rPr>
        <w:t>nous réitérons qu’il faut là aussi une concertation avec le gouvernement provincial qui soit de nature productive et qui ne ralentisse pas les processus de décision et la mise en marche des projets.</w:t>
      </w:r>
    </w:p>
    <w:p w:rsidR="009426FA" w:rsidRDefault="009426FA" w:rsidP="009426FA">
      <w:pPr>
        <w:widowControl w:val="0"/>
        <w:jc w:val="both"/>
        <w:outlineLvl w:val="0"/>
        <w:rPr>
          <w:rFonts w:ascii="Arial" w:eastAsia="Arial Unicode MS" w:hAnsi="Arial" w:cs="Arial"/>
          <w:b/>
          <w:color w:val="000000"/>
          <w:sz w:val="22"/>
          <w:szCs w:val="22"/>
          <w:u w:color="000000"/>
          <w:lang w:val="fr-FR"/>
        </w:rPr>
      </w:pPr>
    </w:p>
    <w:p w:rsidR="0083516F" w:rsidRPr="00E23A73" w:rsidRDefault="0083516F" w:rsidP="00CA3CAC">
      <w:pPr>
        <w:widowControl w:val="0"/>
        <w:numPr>
          <w:ilvl w:val="0"/>
          <w:numId w:val="4"/>
        </w:numPr>
        <w:jc w:val="both"/>
        <w:outlineLvl w:val="0"/>
        <w:rPr>
          <w:rFonts w:ascii="Arial" w:eastAsia="Arial Unicode MS" w:hAnsi="Arial" w:cs="Arial"/>
          <w:b/>
          <w:color w:val="000000"/>
          <w:sz w:val="22"/>
          <w:szCs w:val="22"/>
          <w:u w:color="000000"/>
          <w:lang w:val="fr-FR"/>
        </w:rPr>
      </w:pPr>
      <w:r>
        <w:rPr>
          <w:rFonts w:ascii="Arial" w:eastAsia="Arial Unicode MS" w:hAnsi="Arial" w:cs="Arial"/>
          <w:b/>
          <w:color w:val="000000"/>
          <w:sz w:val="22"/>
          <w:szCs w:val="22"/>
          <w:u w:color="000000"/>
          <w:lang w:val="fr-FR"/>
        </w:rPr>
        <w:t xml:space="preserve">Accès internet haute vitesse en région rurale : </w:t>
      </w:r>
      <w:r w:rsidRPr="0083516F">
        <w:rPr>
          <w:rFonts w:ascii="Arial" w:hAnsi="Arial" w:cs="Arial"/>
          <w:color w:val="262626"/>
          <w:sz w:val="22"/>
          <w:szCs w:val="22"/>
          <w:lang w:val="fr-FR" w:eastAsia="fr-FR"/>
        </w:rPr>
        <w:t>L'accès à un réseau performant devrait permettre aux régions rurales de participer à l'économie numérique et de faciliter l'accès à l'information et aux marchés pour les petites et moyennes entreprises</w:t>
      </w:r>
      <w:r w:rsidR="00976BC1">
        <w:rPr>
          <w:rFonts w:ascii="Arial" w:hAnsi="Arial" w:cs="Arial"/>
          <w:color w:val="262626"/>
          <w:sz w:val="22"/>
          <w:szCs w:val="22"/>
          <w:lang w:val="fr-FR" w:eastAsia="fr-FR"/>
        </w:rPr>
        <w:t>.</w:t>
      </w:r>
    </w:p>
    <w:p w:rsidR="00E23A73" w:rsidRDefault="00E23A73" w:rsidP="00E23A73">
      <w:pPr>
        <w:pStyle w:val="Paragraphedeliste"/>
        <w:rPr>
          <w:rFonts w:ascii="Arial" w:eastAsia="Arial Unicode MS" w:hAnsi="Arial" w:cs="Arial"/>
          <w:b/>
          <w:color w:val="000000"/>
          <w:sz w:val="22"/>
          <w:szCs w:val="22"/>
          <w:u w:color="000000"/>
          <w:lang w:val="fr-FR"/>
        </w:rPr>
      </w:pPr>
    </w:p>
    <w:p w:rsidR="00E23A73" w:rsidRPr="009426FA" w:rsidRDefault="00E23A73" w:rsidP="00E23A73">
      <w:pPr>
        <w:widowControl w:val="0"/>
        <w:numPr>
          <w:ilvl w:val="0"/>
          <w:numId w:val="4"/>
        </w:numPr>
        <w:jc w:val="both"/>
        <w:outlineLvl w:val="0"/>
        <w:rPr>
          <w:rFonts w:ascii="Arial" w:eastAsia="Arial Unicode MS" w:hAnsi="Arial" w:cs="Arial"/>
          <w:b/>
          <w:color w:val="000000"/>
          <w:sz w:val="22"/>
          <w:szCs w:val="22"/>
          <w:u w:color="000000"/>
          <w:lang w:val="fr-FR"/>
        </w:rPr>
      </w:pPr>
      <w:r>
        <w:rPr>
          <w:rFonts w:ascii="Arial" w:eastAsia="Arial Unicode MS" w:hAnsi="Arial" w:cs="Arial"/>
          <w:b/>
          <w:color w:val="000000"/>
          <w:sz w:val="22"/>
          <w:szCs w:val="22"/>
          <w:u w:color="000000"/>
          <w:lang w:val="fr-FR"/>
        </w:rPr>
        <w:t>Recherche :</w:t>
      </w:r>
      <w:r w:rsidRPr="00E23A73">
        <w:rPr>
          <w:rFonts w:ascii="Arial" w:eastAsia="Arial Unicode MS" w:hAnsi="Arial" w:cs="Arial"/>
          <w:color w:val="000000"/>
          <w:sz w:val="22"/>
          <w:szCs w:val="22"/>
          <w:u w:color="000000"/>
          <w:lang w:val="fr-FR"/>
        </w:rPr>
        <w:t xml:space="preserve"> Investissement</w:t>
      </w:r>
      <w:r>
        <w:rPr>
          <w:rFonts w:ascii="Arial" w:eastAsia="Arial Unicode MS" w:hAnsi="Arial" w:cs="Arial"/>
          <w:color w:val="000000"/>
          <w:sz w:val="22"/>
          <w:szCs w:val="22"/>
          <w:u w:color="000000"/>
          <w:lang w:val="fr-FR"/>
        </w:rPr>
        <w:t xml:space="preserve">s majeurs pour la recherche de pointe et l’innovation ainsi que la création d’Apogée Canada, un fonds dédié à la recherche. </w:t>
      </w:r>
    </w:p>
    <w:p w:rsidR="00E23A73" w:rsidRPr="0083516F" w:rsidRDefault="00E23A73" w:rsidP="00E23A73">
      <w:pPr>
        <w:widowControl w:val="0"/>
        <w:ind w:left="360"/>
        <w:jc w:val="both"/>
        <w:outlineLvl w:val="0"/>
        <w:rPr>
          <w:rFonts w:ascii="Arial" w:eastAsia="Arial Unicode MS" w:hAnsi="Arial" w:cs="Arial"/>
          <w:b/>
          <w:color w:val="000000"/>
          <w:sz w:val="22"/>
          <w:szCs w:val="22"/>
          <w:u w:color="000000"/>
          <w:lang w:val="fr-FR"/>
        </w:rPr>
      </w:pPr>
    </w:p>
    <w:p w:rsidR="009426FA" w:rsidRDefault="00420A19" w:rsidP="009426FA">
      <w:pPr>
        <w:widowControl w:val="0"/>
        <w:numPr>
          <w:ilvl w:val="0"/>
          <w:numId w:val="4"/>
        </w:numPr>
        <w:jc w:val="both"/>
        <w:outlineLvl w:val="0"/>
        <w:rPr>
          <w:rFonts w:ascii="Arial" w:eastAsia="Arial Unicode MS" w:hAnsi="Arial" w:cs="Arial"/>
          <w:b/>
          <w:color w:val="000000"/>
          <w:sz w:val="22"/>
          <w:szCs w:val="22"/>
          <w:u w:color="000000"/>
          <w:lang w:val="fr-FR"/>
        </w:rPr>
      </w:pPr>
      <w:r>
        <w:rPr>
          <w:rFonts w:ascii="Arial" w:eastAsia="Arial Unicode MS" w:hAnsi="Arial" w:cs="Arial"/>
          <w:b/>
          <w:color w:val="000000"/>
          <w:sz w:val="22"/>
          <w:szCs w:val="22"/>
          <w:u w:color="000000"/>
          <w:lang w:val="fr-FR"/>
        </w:rPr>
        <w:t>Main-d’œuvre</w:t>
      </w:r>
      <w:r w:rsidR="00831662">
        <w:rPr>
          <w:rFonts w:ascii="Arial" w:eastAsia="Arial Unicode MS" w:hAnsi="Arial" w:cs="Arial"/>
          <w:b/>
          <w:color w:val="000000"/>
          <w:sz w:val="22"/>
          <w:szCs w:val="22"/>
          <w:u w:color="000000"/>
          <w:lang w:val="fr-FR"/>
        </w:rPr>
        <w:t xml:space="preserve"> : </w:t>
      </w:r>
      <w:r w:rsidR="00976BC1">
        <w:rPr>
          <w:rFonts w:ascii="Arial" w:eastAsia="Arial Unicode MS" w:hAnsi="Arial" w:cs="Arial"/>
          <w:color w:val="000000"/>
          <w:sz w:val="22"/>
          <w:szCs w:val="22"/>
          <w:u w:color="000000"/>
          <w:lang w:val="fr-FR"/>
        </w:rPr>
        <w:t xml:space="preserve">Tout en accueillant </w:t>
      </w:r>
      <w:r w:rsidR="00113EBA">
        <w:rPr>
          <w:rFonts w:ascii="Arial" w:eastAsia="Arial Unicode MS" w:hAnsi="Arial" w:cs="Arial"/>
          <w:color w:val="000000"/>
          <w:sz w:val="22"/>
          <w:szCs w:val="22"/>
          <w:u w:color="000000"/>
          <w:lang w:val="fr-FR"/>
        </w:rPr>
        <w:t>certains</w:t>
      </w:r>
      <w:r w:rsidR="00976BC1">
        <w:rPr>
          <w:rFonts w:ascii="Arial" w:eastAsia="Arial Unicode MS" w:hAnsi="Arial" w:cs="Arial"/>
          <w:color w:val="000000"/>
          <w:sz w:val="22"/>
          <w:szCs w:val="22"/>
          <w:u w:color="000000"/>
          <w:lang w:val="fr-FR"/>
        </w:rPr>
        <w:t xml:space="preserve"> objectifs poursuivis par les nouvelles mesures, la FCCQ souhaite une conclusion </w:t>
      </w:r>
      <w:r>
        <w:rPr>
          <w:rFonts w:ascii="Arial" w:eastAsia="Arial Unicode MS" w:hAnsi="Arial" w:cs="Arial"/>
          <w:color w:val="000000"/>
          <w:sz w:val="22"/>
          <w:szCs w:val="22"/>
          <w:u w:color="000000"/>
          <w:lang w:val="fr-FR"/>
        </w:rPr>
        <w:t xml:space="preserve">diligente et </w:t>
      </w:r>
      <w:r w:rsidR="00976BC1">
        <w:rPr>
          <w:rFonts w:ascii="Arial" w:eastAsia="Arial Unicode MS" w:hAnsi="Arial" w:cs="Arial"/>
          <w:color w:val="000000"/>
          <w:sz w:val="22"/>
          <w:szCs w:val="22"/>
          <w:u w:color="000000"/>
          <w:lang w:val="fr-FR"/>
        </w:rPr>
        <w:t xml:space="preserve">harmonieuse dans les pourparlers provincial-fédéral. </w:t>
      </w:r>
    </w:p>
    <w:p w:rsidR="00443971" w:rsidRPr="00976BC1" w:rsidRDefault="00443971" w:rsidP="00443971">
      <w:pPr>
        <w:jc w:val="both"/>
        <w:rPr>
          <w:rFonts w:ascii="Arial" w:hAnsi="Arial" w:cs="Arial"/>
          <w:sz w:val="22"/>
          <w:szCs w:val="22"/>
          <w:lang w:val="fr-CA"/>
        </w:rPr>
      </w:pPr>
    </w:p>
    <w:tbl>
      <w:tblPr>
        <w:tblW w:w="0" w:type="auto"/>
        <w:tblBorders>
          <w:top w:val="single" w:sz="4" w:space="0" w:color="C4BC96"/>
          <w:left w:val="single" w:sz="4" w:space="0" w:color="C4BC96"/>
          <w:bottom w:val="single" w:sz="4" w:space="0" w:color="C4BC96"/>
          <w:right w:val="single" w:sz="4" w:space="0" w:color="C4BC96"/>
        </w:tblBorders>
        <w:shd w:val="clear" w:color="auto" w:fill="EEECE1"/>
        <w:tblLook w:val="04A0"/>
      </w:tblPr>
      <w:tblGrid>
        <w:gridCol w:w="8780"/>
      </w:tblGrid>
      <w:tr w:rsidR="00443971" w:rsidRPr="00113EBA" w:rsidTr="00420A19">
        <w:tc>
          <w:tcPr>
            <w:tcW w:w="8780" w:type="dxa"/>
            <w:shd w:val="clear" w:color="auto" w:fill="EEECE1"/>
          </w:tcPr>
          <w:p w:rsidR="00443971" w:rsidRPr="00443971" w:rsidRDefault="00443971" w:rsidP="00CB2128">
            <w:pPr>
              <w:jc w:val="both"/>
              <w:rPr>
                <w:rFonts w:ascii="Arial" w:hAnsi="Arial" w:cs="Arial"/>
                <w:b/>
                <w:sz w:val="22"/>
                <w:szCs w:val="22"/>
                <w:lang w:val="fr-CA"/>
              </w:rPr>
            </w:pPr>
            <w:r w:rsidRPr="00443971">
              <w:rPr>
                <w:rFonts w:ascii="Arial" w:hAnsi="Arial" w:cs="Arial"/>
                <w:sz w:val="22"/>
                <w:szCs w:val="22"/>
                <w:lang w:val="fr-CA"/>
              </w:rPr>
              <w:t> </w:t>
            </w:r>
            <w:r w:rsidRPr="00443971">
              <w:rPr>
                <w:rFonts w:ascii="Arial" w:hAnsi="Arial" w:cs="Arial"/>
                <w:b/>
                <w:sz w:val="22"/>
                <w:szCs w:val="22"/>
                <w:lang w:val="fr-CA"/>
              </w:rPr>
              <w:t>À propos de la FCCQ</w:t>
            </w:r>
          </w:p>
          <w:p w:rsidR="00443971" w:rsidRPr="00443971" w:rsidRDefault="00443971" w:rsidP="00CB2128">
            <w:pPr>
              <w:jc w:val="both"/>
              <w:rPr>
                <w:rFonts w:ascii="Arial" w:hAnsi="Arial" w:cs="Arial"/>
                <w:sz w:val="22"/>
                <w:szCs w:val="22"/>
                <w:lang w:val="fr-CA"/>
              </w:rPr>
            </w:pPr>
            <w:r w:rsidRPr="00443971">
              <w:rPr>
                <w:rFonts w:ascii="Arial" w:hAnsi="Arial" w:cs="Arial"/>
                <w:sz w:val="22"/>
                <w:szCs w:val="22"/>
                <w:lang w:val="fr-CA"/>
              </w:rPr>
              <w:t xml:space="preserve">Grâce à son vaste réseau de près de </w:t>
            </w:r>
            <w:r w:rsidRPr="00443971">
              <w:rPr>
                <w:rFonts w:ascii="Arial" w:hAnsi="Arial" w:cs="Arial"/>
                <w:bCs/>
                <w:sz w:val="22"/>
                <w:szCs w:val="22"/>
                <w:lang w:val="fr-CA"/>
              </w:rPr>
              <w:t>150 chambres de commerce et 1200 entreprises</w:t>
            </w:r>
            <w:r w:rsidRPr="00443971">
              <w:rPr>
                <w:rFonts w:ascii="Arial" w:hAnsi="Arial" w:cs="Arial"/>
                <w:sz w:val="22"/>
                <w:szCs w:val="22"/>
                <w:lang w:val="fr-CA"/>
              </w:rPr>
              <w:t xml:space="preserve"> du Québec, la Fédération des chambres de commerce du Québec (FCCQ) représente plus de </w:t>
            </w:r>
            <w:r w:rsidRPr="00443971">
              <w:rPr>
                <w:rFonts w:ascii="Arial" w:hAnsi="Arial" w:cs="Arial"/>
                <w:bCs/>
                <w:sz w:val="22"/>
                <w:szCs w:val="22"/>
                <w:lang w:val="fr-CA"/>
              </w:rPr>
              <w:t>60 000 entreprises</w:t>
            </w:r>
            <w:r w:rsidRPr="00443971">
              <w:rPr>
                <w:rFonts w:ascii="Arial" w:hAnsi="Arial" w:cs="Arial"/>
                <w:sz w:val="22"/>
                <w:szCs w:val="22"/>
                <w:lang w:val="fr-CA"/>
              </w:rPr>
              <w:t xml:space="preserve"> et </w:t>
            </w:r>
            <w:r w:rsidRPr="00443971">
              <w:rPr>
                <w:rFonts w:ascii="Arial" w:hAnsi="Arial" w:cs="Arial"/>
                <w:bCs/>
                <w:sz w:val="22"/>
                <w:szCs w:val="22"/>
                <w:lang w:val="fr-CA"/>
              </w:rPr>
              <w:t>150 000 gens d'affaires</w:t>
            </w:r>
            <w:r w:rsidRPr="00443971">
              <w:rPr>
                <w:rFonts w:ascii="Arial" w:hAnsi="Arial" w:cs="Arial"/>
                <w:sz w:val="22"/>
                <w:szCs w:val="22"/>
                <w:lang w:val="fr-CA"/>
              </w:rPr>
              <w:t xml:space="preserve"> exerçant leurs activités dans tous les secteurs de l’économie et sur l’ensemble du territoire québécois. </w:t>
            </w:r>
          </w:p>
          <w:p w:rsidR="00443971" w:rsidRPr="00443971" w:rsidRDefault="00443971" w:rsidP="00CB2128">
            <w:pPr>
              <w:jc w:val="both"/>
              <w:rPr>
                <w:rFonts w:ascii="Arial" w:hAnsi="Arial" w:cs="Arial"/>
                <w:sz w:val="22"/>
                <w:szCs w:val="22"/>
                <w:lang w:val="fr-CA"/>
              </w:rPr>
            </w:pPr>
            <w:r w:rsidRPr="00443971">
              <w:rPr>
                <w:rFonts w:ascii="Arial" w:hAnsi="Arial" w:cs="Arial"/>
                <w:sz w:val="22"/>
                <w:szCs w:val="22"/>
                <w:lang w:val="fr-CA"/>
              </w:rPr>
              <w:t xml:space="preserve">Plus important réseau de gens d’affaires et d’entreprises au Québec, la FCCQ est l’ardent défenseur des intérêts de ses membres au chapitre des politiques publiques, </w:t>
            </w:r>
            <w:r w:rsidRPr="00443971">
              <w:rPr>
                <w:rFonts w:ascii="Arial" w:hAnsi="Arial" w:cs="Arial"/>
                <w:sz w:val="22"/>
                <w:szCs w:val="22"/>
                <w:lang w:val="fr-CA"/>
              </w:rPr>
              <w:lastRenderedPageBreak/>
              <w:t>favorisant ainsi un environnement d’affaires innovant et concurrentiel.</w:t>
            </w:r>
          </w:p>
        </w:tc>
      </w:tr>
    </w:tbl>
    <w:p w:rsidR="00443971" w:rsidRPr="00443971" w:rsidRDefault="00443971" w:rsidP="00443971">
      <w:pPr>
        <w:jc w:val="both"/>
        <w:rPr>
          <w:rFonts w:ascii="Arial" w:hAnsi="Arial" w:cs="Arial"/>
          <w:sz w:val="22"/>
          <w:szCs w:val="22"/>
          <w:lang w:val="fr-CA"/>
        </w:rPr>
      </w:pPr>
    </w:p>
    <w:p w:rsidR="00443971" w:rsidRPr="00443971" w:rsidRDefault="00443971" w:rsidP="00443971">
      <w:pPr>
        <w:jc w:val="both"/>
        <w:rPr>
          <w:rFonts w:ascii="Arial" w:hAnsi="Arial" w:cs="Arial"/>
          <w:sz w:val="22"/>
          <w:szCs w:val="22"/>
          <w:lang w:val="fr-CA"/>
        </w:rPr>
      </w:pPr>
    </w:p>
    <w:p w:rsidR="00443971" w:rsidRPr="00443971" w:rsidRDefault="00443971" w:rsidP="00443971">
      <w:pPr>
        <w:jc w:val="center"/>
        <w:rPr>
          <w:rFonts w:ascii="Arial" w:hAnsi="Arial" w:cs="Arial"/>
          <w:sz w:val="22"/>
          <w:szCs w:val="22"/>
          <w:lang w:val="fr-CA"/>
        </w:rPr>
      </w:pPr>
      <w:r w:rsidRPr="00443971">
        <w:rPr>
          <w:rFonts w:ascii="Arial" w:hAnsi="Arial" w:cs="Arial"/>
          <w:sz w:val="22"/>
          <w:szCs w:val="22"/>
          <w:lang w:val="fr-CA"/>
        </w:rPr>
        <w:t>-30-</w:t>
      </w:r>
    </w:p>
    <w:p w:rsidR="00443971" w:rsidRPr="00443971" w:rsidRDefault="00443971" w:rsidP="00443971">
      <w:pPr>
        <w:jc w:val="both"/>
        <w:rPr>
          <w:rFonts w:ascii="Arial" w:hAnsi="Arial" w:cs="Arial"/>
          <w:sz w:val="22"/>
          <w:szCs w:val="22"/>
          <w:lang w:val="fr-FR"/>
        </w:rPr>
      </w:pPr>
    </w:p>
    <w:p w:rsidR="00443971" w:rsidRPr="00443971" w:rsidRDefault="00443971" w:rsidP="00443971">
      <w:pPr>
        <w:jc w:val="both"/>
        <w:rPr>
          <w:rFonts w:ascii="Arial" w:hAnsi="Arial" w:cs="Arial"/>
          <w:sz w:val="22"/>
          <w:szCs w:val="22"/>
          <w:lang w:val="fr-FR"/>
        </w:rPr>
      </w:pPr>
      <w:r w:rsidRPr="00443971">
        <w:rPr>
          <w:rFonts w:ascii="Arial" w:hAnsi="Arial" w:cs="Arial"/>
          <w:sz w:val="22"/>
          <w:szCs w:val="22"/>
          <w:lang w:val="fr-FR"/>
        </w:rPr>
        <w:t>Source :</w:t>
      </w:r>
    </w:p>
    <w:p w:rsidR="00443971" w:rsidRPr="00443971" w:rsidRDefault="00443971" w:rsidP="00443971">
      <w:pPr>
        <w:pStyle w:val="Sansinterligne1"/>
        <w:jc w:val="both"/>
        <w:rPr>
          <w:rFonts w:ascii="Arial" w:hAnsi="Arial" w:cs="Arial"/>
        </w:rPr>
      </w:pPr>
      <w:r w:rsidRPr="00443971">
        <w:rPr>
          <w:rFonts w:ascii="Arial" w:hAnsi="Arial" w:cs="Arial"/>
        </w:rPr>
        <w:t>Camilla Sironi</w:t>
      </w:r>
    </w:p>
    <w:p w:rsidR="00443971" w:rsidRPr="00443971" w:rsidRDefault="00443971" w:rsidP="00443971">
      <w:pPr>
        <w:pStyle w:val="Sansinterligne1"/>
        <w:jc w:val="both"/>
        <w:rPr>
          <w:rFonts w:ascii="Arial" w:hAnsi="Arial" w:cs="Arial"/>
        </w:rPr>
      </w:pPr>
      <w:r w:rsidRPr="00443971">
        <w:rPr>
          <w:rFonts w:ascii="Arial" w:hAnsi="Arial" w:cs="Arial"/>
        </w:rPr>
        <w:t>Conseillère aux communications</w:t>
      </w:r>
    </w:p>
    <w:p w:rsidR="00443971" w:rsidRPr="00443971" w:rsidRDefault="00443971" w:rsidP="00443971">
      <w:pPr>
        <w:pStyle w:val="Sansinterligne1"/>
        <w:jc w:val="both"/>
        <w:rPr>
          <w:rFonts w:ascii="Arial" w:hAnsi="Arial" w:cs="Arial"/>
        </w:rPr>
      </w:pPr>
      <w:r w:rsidRPr="00443971">
        <w:rPr>
          <w:rFonts w:ascii="Arial" w:hAnsi="Arial" w:cs="Arial"/>
        </w:rPr>
        <w:t>Fédération des chambres de commerce du Québec</w:t>
      </w:r>
    </w:p>
    <w:p w:rsidR="00443971" w:rsidRPr="00443971" w:rsidRDefault="00443971" w:rsidP="00443971">
      <w:pPr>
        <w:jc w:val="both"/>
        <w:rPr>
          <w:rFonts w:ascii="Arial" w:hAnsi="Arial" w:cs="Arial"/>
          <w:sz w:val="22"/>
          <w:szCs w:val="22"/>
          <w:lang w:val="fr-CA"/>
        </w:rPr>
      </w:pPr>
      <w:r w:rsidRPr="00443971">
        <w:rPr>
          <w:rFonts w:ascii="Arial" w:hAnsi="Arial" w:cs="Arial"/>
          <w:sz w:val="22"/>
          <w:szCs w:val="22"/>
          <w:lang w:val="fr-CA"/>
        </w:rPr>
        <w:t>Tél. : 514 844-9571 p. 3227</w:t>
      </w:r>
    </w:p>
    <w:p w:rsidR="00443971" w:rsidRPr="00443971" w:rsidRDefault="00443971" w:rsidP="00443971">
      <w:pPr>
        <w:jc w:val="both"/>
        <w:rPr>
          <w:rFonts w:ascii="Arial" w:hAnsi="Arial" w:cs="Arial"/>
          <w:sz w:val="22"/>
          <w:szCs w:val="22"/>
          <w:lang w:val="fr-CA"/>
        </w:rPr>
      </w:pPr>
      <w:r w:rsidRPr="00443971">
        <w:rPr>
          <w:rFonts w:ascii="Arial" w:hAnsi="Arial" w:cs="Arial"/>
          <w:sz w:val="22"/>
          <w:szCs w:val="22"/>
          <w:lang w:val="fr-CA"/>
        </w:rPr>
        <w:t>Cell : 514 647-4745</w:t>
      </w:r>
    </w:p>
    <w:p w:rsidR="00443971" w:rsidRPr="00443971" w:rsidRDefault="00443971" w:rsidP="00443971">
      <w:pPr>
        <w:jc w:val="both"/>
        <w:rPr>
          <w:rFonts w:ascii="Arial" w:hAnsi="Arial" w:cs="Arial"/>
          <w:b/>
          <w:sz w:val="22"/>
          <w:szCs w:val="22"/>
          <w:lang w:val="fr-FR"/>
        </w:rPr>
      </w:pPr>
      <w:r w:rsidRPr="00443971">
        <w:rPr>
          <w:rFonts w:ascii="Arial" w:hAnsi="Arial" w:cs="Arial"/>
          <w:sz w:val="22"/>
          <w:szCs w:val="22"/>
          <w:lang w:val="fr-CA"/>
        </w:rPr>
        <w:t>camilla.sironi@fccq.ca</w:t>
      </w:r>
    </w:p>
    <w:p w:rsidR="00443971" w:rsidRPr="00443971" w:rsidRDefault="00443971" w:rsidP="00443971">
      <w:pPr>
        <w:jc w:val="both"/>
        <w:rPr>
          <w:rFonts w:ascii="Arial" w:hAnsi="Arial" w:cs="Arial"/>
          <w:sz w:val="22"/>
          <w:szCs w:val="22"/>
          <w:lang w:val="fr-FR"/>
        </w:rPr>
      </w:pPr>
    </w:p>
    <w:p w:rsidR="00443971" w:rsidRPr="00443971" w:rsidRDefault="00443971" w:rsidP="00443971">
      <w:pPr>
        <w:jc w:val="both"/>
        <w:rPr>
          <w:rFonts w:ascii="Arial" w:hAnsi="Arial" w:cs="Arial"/>
          <w:sz w:val="22"/>
          <w:szCs w:val="22"/>
          <w:lang w:val="fr-CA"/>
        </w:rPr>
      </w:pPr>
    </w:p>
    <w:p w:rsidR="002D51BC" w:rsidRPr="00443971" w:rsidRDefault="002D51BC" w:rsidP="009B6815">
      <w:pPr>
        <w:pStyle w:val="Body1"/>
        <w:jc w:val="both"/>
        <w:rPr>
          <w:rFonts w:ascii="Arial" w:hAnsi="Arial" w:cs="Arial"/>
          <w:sz w:val="22"/>
          <w:szCs w:val="22"/>
          <w:lang w:val="fr-FR"/>
        </w:rPr>
      </w:pPr>
    </w:p>
    <w:p w:rsidR="002D51BC" w:rsidRPr="00443971" w:rsidRDefault="002D51BC" w:rsidP="009B6815">
      <w:pPr>
        <w:pStyle w:val="Body1"/>
        <w:jc w:val="both"/>
        <w:rPr>
          <w:rFonts w:ascii="Arial" w:hAnsi="Arial" w:cs="Arial"/>
          <w:sz w:val="22"/>
          <w:szCs w:val="22"/>
          <w:lang w:val="fr-FR"/>
        </w:rPr>
      </w:pPr>
    </w:p>
    <w:sectPr w:rsidR="002D51BC" w:rsidRPr="00443971" w:rsidSect="00DC4F23">
      <w:pgSz w:w="12240" w:h="15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0F" w:rsidRDefault="00D6610F" w:rsidP="008A1E17">
      <w:r>
        <w:separator/>
      </w:r>
    </w:p>
  </w:endnote>
  <w:endnote w:type="continuationSeparator" w:id="0">
    <w:p w:rsidR="00D6610F" w:rsidRDefault="00D6610F" w:rsidP="008A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0F" w:rsidRDefault="00D6610F" w:rsidP="008A1E17">
      <w:r>
        <w:separator/>
      </w:r>
    </w:p>
  </w:footnote>
  <w:footnote w:type="continuationSeparator" w:id="0">
    <w:p w:rsidR="00D6610F" w:rsidRDefault="00D6610F" w:rsidP="008A1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10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pStyle w:val="ImportWordListStyleDefinition3"/>
      <w:lvlText w:val="►"/>
      <w:lvlJc w:val="left"/>
      <w:pPr>
        <w:tabs>
          <w:tab w:val="num" w:pos="360"/>
        </w:tabs>
        <w:ind w:left="360" w:firstLine="0"/>
      </w:pPr>
      <w:rPr>
        <w:rFonts w:hint="default"/>
        <w:color w:val="000000"/>
        <w:position w:val="0"/>
      </w:rPr>
    </w:lvl>
    <w:lvl w:ilvl="1">
      <w:start w:val="1"/>
      <w:numFmt w:val="bullet"/>
      <w:lvlText w:val="o"/>
      <w:lvlJc w:val="left"/>
      <w:pPr>
        <w:tabs>
          <w:tab w:val="num" w:pos="360"/>
        </w:tabs>
        <w:ind w:left="360" w:firstLine="720"/>
      </w:pPr>
      <w:rPr>
        <w:rFonts w:hint="default"/>
        <w:color w:val="000000"/>
        <w:position w:val="0"/>
      </w:rPr>
    </w:lvl>
    <w:lvl w:ilvl="2">
      <w:start w:val="1"/>
      <w:numFmt w:val="bullet"/>
      <w:lvlText w:val="•"/>
      <w:lvlJc w:val="left"/>
      <w:pPr>
        <w:tabs>
          <w:tab w:val="num" w:pos="360"/>
        </w:tabs>
        <w:ind w:left="360" w:firstLine="1440"/>
      </w:pPr>
      <w:rPr>
        <w:rFonts w:hint="default"/>
        <w:color w:val="000000"/>
        <w:position w:val="0"/>
      </w:rPr>
    </w:lvl>
    <w:lvl w:ilvl="3">
      <w:start w:val="1"/>
      <w:numFmt w:val="bullet"/>
      <w:lvlText w:val="•"/>
      <w:lvlJc w:val="left"/>
      <w:pPr>
        <w:tabs>
          <w:tab w:val="num" w:pos="360"/>
        </w:tabs>
        <w:ind w:left="360" w:firstLine="2160"/>
      </w:pPr>
      <w:rPr>
        <w:rFonts w:hint="default"/>
        <w:color w:val="000000"/>
        <w:position w:val="0"/>
      </w:rPr>
    </w:lvl>
    <w:lvl w:ilvl="4">
      <w:start w:val="1"/>
      <w:numFmt w:val="bullet"/>
      <w:lvlText w:val="o"/>
      <w:lvlJc w:val="left"/>
      <w:pPr>
        <w:tabs>
          <w:tab w:val="num" w:pos="360"/>
        </w:tabs>
        <w:ind w:left="360" w:firstLine="2880"/>
      </w:pPr>
      <w:rPr>
        <w:rFonts w:hint="default"/>
        <w:color w:val="000000"/>
        <w:position w:val="0"/>
      </w:rPr>
    </w:lvl>
    <w:lvl w:ilvl="5">
      <w:start w:val="1"/>
      <w:numFmt w:val="bullet"/>
      <w:lvlText w:val="•"/>
      <w:lvlJc w:val="left"/>
      <w:pPr>
        <w:tabs>
          <w:tab w:val="num" w:pos="360"/>
        </w:tabs>
        <w:ind w:left="360" w:firstLine="3600"/>
      </w:pPr>
      <w:rPr>
        <w:rFonts w:hint="default"/>
        <w:color w:val="000000"/>
        <w:position w:val="0"/>
      </w:rPr>
    </w:lvl>
    <w:lvl w:ilvl="6">
      <w:start w:val="1"/>
      <w:numFmt w:val="bullet"/>
      <w:lvlText w:val="•"/>
      <w:lvlJc w:val="left"/>
      <w:pPr>
        <w:tabs>
          <w:tab w:val="num" w:pos="360"/>
        </w:tabs>
        <w:ind w:left="360" w:firstLine="4320"/>
      </w:pPr>
      <w:rPr>
        <w:rFonts w:hint="default"/>
        <w:color w:val="000000"/>
        <w:position w:val="0"/>
      </w:rPr>
    </w:lvl>
    <w:lvl w:ilvl="7">
      <w:start w:val="1"/>
      <w:numFmt w:val="bullet"/>
      <w:lvlText w:val="o"/>
      <w:lvlJc w:val="left"/>
      <w:pPr>
        <w:tabs>
          <w:tab w:val="num" w:pos="360"/>
        </w:tabs>
        <w:ind w:left="360" w:firstLine="5040"/>
      </w:pPr>
      <w:rPr>
        <w:rFonts w:hint="default"/>
        <w:color w:val="000000"/>
        <w:position w:val="0"/>
      </w:rPr>
    </w:lvl>
    <w:lvl w:ilvl="8">
      <w:start w:val="1"/>
      <w:numFmt w:val="bullet"/>
      <w:lvlText w:val="•"/>
      <w:lvlJc w:val="left"/>
      <w:pPr>
        <w:tabs>
          <w:tab w:val="num" w:pos="360"/>
        </w:tabs>
        <w:ind w:left="360" w:firstLine="576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04119F"/>
    <w:multiLevelType w:val="hybridMultilevel"/>
    <w:tmpl w:val="886049D0"/>
    <w:lvl w:ilvl="0" w:tplc="F4180298">
      <w:start w:val="1"/>
      <w:numFmt w:val="bullet"/>
      <w:lvlText w:val=""/>
      <w:lvlJc w:val="left"/>
      <w:pPr>
        <w:ind w:left="360" w:hanging="360"/>
      </w:pPr>
      <w:rPr>
        <w:rFonts w:ascii="Wingdings" w:hAnsi="Wingdings" w:hint="default"/>
        <w:b w:val="0"/>
        <w:bCs w:val="0"/>
        <w:i w:val="0"/>
        <w:iCs w:val="0"/>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717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42897"/>
    <w:rsid w:val="00113EBA"/>
    <w:rsid w:val="00142897"/>
    <w:rsid w:val="00182E5D"/>
    <w:rsid w:val="002D51BC"/>
    <w:rsid w:val="002E5E6B"/>
    <w:rsid w:val="0034230A"/>
    <w:rsid w:val="00420A19"/>
    <w:rsid w:val="00443971"/>
    <w:rsid w:val="004C331B"/>
    <w:rsid w:val="00677332"/>
    <w:rsid w:val="006D10AE"/>
    <w:rsid w:val="00831662"/>
    <w:rsid w:val="0083516F"/>
    <w:rsid w:val="00851370"/>
    <w:rsid w:val="008A1E17"/>
    <w:rsid w:val="009426FA"/>
    <w:rsid w:val="00976BC1"/>
    <w:rsid w:val="009B0B2D"/>
    <w:rsid w:val="009B6815"/>
    <w:rsid w:val="009F36AA"/>
    <w:rsid w:val="00B21786"/>
    <w:rsid w:val="00CA3CAC"/>
    <w:rsid w:val="00CB2128"/>
    <w:rsid w:val="00D6610F"/>
    <w:rsid w:val="00DA00DF"/>
    <w:rsid w:val="00DA2F7C"/>
    <w:rsid w:val="00DA6CF9"/>
    <w:rsid w:val="00DA6DE4"/>
    <w:rsid w:val="00DC4F23"/>
    <w:rsid w:val="00DD61E4"/>
    <w:rsid w:val="00DF2ACA"/>
    <w:rsid w:val="00E23A73"/>
    <w:rsid w:val="00E47DC3"/>
    <w:rsid w:val="00E827A2"/>
    <w:rsid w:val="00EE7697"/>
    <w:rsid w:val="00F16741"/>
    <w:rsid w:val="00FD27F2"/>
    <w:rsid w:val="00FD48F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C4F2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DC4F23"/>
    <w:pPr>
      <w:outlineLvl w:val="0"/>
    </w:pPr>
    <w:rPr>
      <w:rFonts w:ascii="Verdana" w:eastAsia="Arial Unicode MS" w:hAnsi="Verdana"/>
      <w:color w:val="000000"/>
      <w:sz w:val="24"/>
      <w:u w:color="000000"/>
    </w:rPr>
  </w:style>
  <w:style w:type="paragraph" w:customStyle="1" w:styleId="ImportWordListStyleDefinition3">
    <w:name w:val="Import Word List Style Definition 3"/>
    <w:autoRedefine/>
    <w:rsid w:val="00DC4F23"/>
    <w:pPr>
      <w:numPr>
        <w:numId w:val="1"/>
      </w:numPr>
    </w:pPr>
  </w:style>
  <w:style w:type="character" w:styleId="Lienhypertexte">
    <w:name w:val="Hyperlink"/>
    <w:rsid w:val="00DC4F23"/>
    <w:rPr>
      <w:rFonts w:ascii="Helvetica" w:eastAsia="Arial Unicode MS" w:hAnsi="Helvetica"/>
      <w:b/>
      <w:sz w:val="22"/>
    </w:rPr>
  </w:style>
  <w:style w:type="paragraph" w:customStyle="1" w:styleId="Sansinterligne1">
    <w:name w:val="Sans interligne1"/>
    <w:uiPriority w:val="1"/>
    <w:qFormat/>
    <w:rsid w:val="00443971"/>
    <w:rPr>
      <w:rFonts w:ascii="Calibri" w:eastAsia="Calibri" w:hAnsi="Calibri"/>
      <w:sz w:val="22"/>
      <w:szCs w:val="22"/>
      <w:lang w:eastAsia="en-US"/>
    </w:rPr>
  </w:style>
  <w:style w:type="paragraph" w:styleId="Paragraphedeliste">
    <w:name w:val="List Paragraph"/>
    <w:basedOn w:val="Normal"/>
    <w:uiPriority w:val="34"/>
    <w:qFormat/>
    <w:rsid w:val="00DA2F7C"/>
    <w:pPr>
      <w:ind w:left="708"/>
    </w:pPr>
  </w:style>
  <w:style w:type="paragraph" w:styleId="En-tte">
    <w:name w:val="header"/>
    <w:basedOn w:val="Normal"/>
    <w:link w:val="En-tteCar"/>
    <w:locked/>
    <w:rsid w:val="008A1E17"/>
    <w:pPr>
      <w:tabs>
        <w:tab w:val="center" w:pos="4320"/>
        <w:tab w:val="right" w:pos="8640"/>
      </w:tabs>
    </w:pPr>
  </w:style>
  <w:style w:type="character" w:customStyle="1" w:styleId="En-tteCar">
    <w:name w:val="En-tête Car"/>
    <w:basedOn w:val="Policepardfaut"/>
    <w:link w:val="En-tte"/>
    <w:rsid w:val="008A1E17"/>
    <w:rPr>
      <w:sz w:val="24"/>
      <w:szCs w:val="24"/>
      <w:lang w:val="en-US" w:eastAsia="en-US"/>
    </w:rPr>
  </w:style>
  <w:style w:type="paragraph" w:styleId="Pieddepage">
    <w:name w:val="footer"/>
    <w:basedOn w:val="Normal"/>
    <w:link w:val="PieddepageCar"/>
    <w:locked/>
    <w:rsid w:val="008A1E17"/>
    <w:pPr>
      <w:tabs>
        <w:tab w:val="center" w:pos="4320"/>
        <w:tab w:val="right" w:pos="8640"/>
      </w:tabs>
    </w:pPr>
  </w:style>
  <w:style w:type="character" w:customStyle="1" w:styleId="PieddepageCar">
    <w:name w:val="Pied de page Car"/>
    <w:basedOn w:val="Policepardfaut"/>
    <w:link w:val="Pieddepage"/>
    <w:rsid w:val="008A1E17"/>
    <w:rPr>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dbussieres</dc:creator>
  <cp:keywords/>
  <cp:lastModifiedBy>Chambre de Commerce</cp:lastModifiedBy>
  <cp:revision>2</cp:revision>
  <cp:lastPrinted>2014-02-11T22:00:00Z</cp:lastPrinted>
  <dcterms:created xsi:type="dcterms:W3CDTF">2014-02-12T20:21:00Z</dcterms:created>
  <dcterms:modified xsi:type="dcterms:W3CDTF">2014-02-12T20:21:00Z</dcterms:modified>
</cp:coreProperties>
</file>